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Vortex imprinting plates</w:t>
      </w:r>
      <w:r w:rsidDel="00000000" w:rsidR="00000000" w:rsidRPr="00000000">
        <w:rPr>
          <w:rtl w:val="0"/>
        </w:rPr>
        <w:br w:type="textWrapping"/>
        <w:t xml:space="preserve">These </w:t>
        <w:tab/>
        <w:t xml:space="preserve">Imprinting Plates are especially useful in generating Scalar </w:t>
        <w:tab/>
        <w:t xml:space="preserve">Waves and Scalar Wave research. In physics, a scalar is a simple </w:t>
        <w:tab/>
        <w:t xml:space="preserve">physical quantity that is not changed by coordinate system rotations or translations. A Scalar Wave propagates through the</w:t>
        <w:tab/>
        <w:t xml:space="preserve">dimensional time, but not through the dimensional space. Scalar </w:t>
        <w:tab/>
        <w:t xml:space="preserve">Waves form nonlocal potential energy, carry information and have fractal structure, and do not decay over distance. Scalar Waves store energy and information in a dimension "outside of our 3D space" and the stored energy can be released by "closing the circuit" in our 3D dimension.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drawing>
          <wp:inline distB="114300" distT="114300" distL="114300" distR="114300">
            <wp:extent cx="2279288" cy="3102364"/>
            <wp:effectExtent b="0" l="0" r="0" t="0"/>
            <wp:docPr descr="Silent Frequency Broadcast Plate" id="1" name="image01.jpg"/>
            <a:graphic>
              <a:graphicData uri="http://schemas.openxmlformats.org/drawingml/2006/picture">
                <pic:pic>
                  <pic:nvPicPr>
                    <pic:cNvPr descr="Silent Frequency Broadcast Plate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9288" cy="31023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https://www.quantumbalancing.com/imprintingplates.htm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Chi scalar generator</w:t>
      </w:r>
    </w:p>
    <w:p w:rsidR="00000000" w:rsidDel="00000000" w:rsidP="00000000" w:rsidRDefault="00000000" w:rsidRPr="00000000">
      <w:pPr>
        <w:contextualSpacing w:val="0"/>
        <w:jc w:val="both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http://www.biznet1.com/matterenergizer/chi-generators.html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Quadrifilar scalar coil</w:t>
        <w:br w:type="textWrapping"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http://www.berkanapath.com/radionics/171/scalar-coil-experiment/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873.0708661417325" w:top="873.0708661417325" w:left="873.0708661417325" w:right="873.07086614173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s://www.quantumbalancing.com/imprintingplates.htm" TargetMode="External"/><Relationship Id="rId7" Type="http://schemas.openxmlformats.org/officeDocument/2006/relationships/hyperlink" Target="http://www.biznet1.com/matterenergizer/chi-generators.html" TargetMode="External"/><Relationship Id="rId8" Type="http://schemas.openxmlformats.org/officeDocument/2006/relationships/hyperlink" Target="http://www.berkanapath.com/radionics/171/scalar-coil-experiment/" TargetMode="External"/></Relationships>
</file>